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《中国文化鉴赏》课程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考核方案</w:t>
      </w:r>
      <w:r>
        <w:rPr>
          <w:rFonts w:hint="eastAsia" w:ascii="黑体" w:hAnsi="黑体" w:eastAsia="黑体"/>
          <w:sz w:val="36"/>
          <w:szCs w:val="36"/>
        </w:rPr>
        <w:t>（社招）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10" w:leftChars="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课程基本信息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/>
        <w:textAlignment w:val="auto"/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开设系部：</w:t>
      </w:r>
      <w:r>
        <w:rPr>
          <w:rFonts w:hint="eastAsia" w:ascii="宋体" w:hAnsi="宋体" w:eastAsia="宋体" w:cs="宋体"/>
          <w:b w:val="0"/>
          <w:bCs/>
          <w:color w:val="000000"/>
          <w:sz w:val="24"/>
          <w:szCs w:val="24"/>
          <w:lang w:val="en-US" w:eastAsia="zh-CN"/>
        </w:rPr>
        <w:t>人文社科系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  <w:t>适用对象：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2019级社会招生播音与主持专业全体学生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教材名称：中国传统文化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/>
        <w:textAlignment w:val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学时：72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（理论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72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，实践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0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sz w:val="24"/>
          <w:szCs w:val="24"/>
        </w:rPr>
        <w:t>课程教学目标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通过本课程的学习，帮助学生深入了解中华民族文化的主要精神，从而培养他们对祖国的情感和爱国情操；帮助他们理解和认识中国传统文化的优秀要素和传统思维方式，以便帮助他们掌握多种认识方法，这在影响他们的人生、社交和工作态度以及养成良好的行为习惯方面，有所裨益。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1、知识目标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对中国传统文化的基本面貌、基本特征和主体品格有初步的，比较全面，正确的了解。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中国传统文化中的哲学、伦理、宗教、教育、语言文字、文学、艺术、史学和科学技术的文化传统的发展历程有初步的了解。基本掌握中国传统文化发展进程中，起关键作用的人物、流派和他们的贡献。能比较准确的叙述最能揭示传统文化特征的最基本的命题，概念。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2、能力目标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能将中国传统文化精神运用于新世纪社会生活，并将思考所得用复合现代测评规范的、感染人的语言文字表达出来，影响周围的人。</w:t>
      </w:r>
    </w:p>
    <w:p>
      <w:pPr>
        <w:spacing w:line="4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3、素质目标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学生树立起爱国情操：掌握多种认识方法，树立正确的人生、社交和工作态度；养成良好的行为习惯。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b/>
          <w:sz w:val="24"/>
          <w:szCs w:val="24"/>
        </w:rPr>
        <w:t>课程考核内容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考核内容力图做到知识与能力并重，微观与宏观结合。针对部分学生在学习过程中容易出现片面化倾向 (或只偏好宏观问题的思考而厌弃基础知识的掌握，或只专注于基础知识的梳理而轻视对问题的整体性把握)，在实施考核时，既注意对学生的基础知识和基本技能进行必要的检测，又重视对他们的综合思维能力和创新意识的多方位考查。考核的设计是在教学大纲、教学目标的指导下，合理安排上述两大类内容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合理安排</w:t>
      </w:r>
      <w:r>
        <w:rPr>
          <w:rFonts w:hint="eastAsia" w:ascii="宋体" w:hAnsi="宋体" w:eastAsia="宋体" w:cs="宋体"/>
          <w:sz w:val="24"/>
          <w:szCs w:val="24"/>
        </w:rPr>
        <w:t>“刚性试题”与“柔性试题”的比例，注意某些试题给学生留下自由发挥的空间。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sz w:val="24"/>
          <w:szCs w:val="24"/>
        </w:rPr>
        <w:t>课程考核方法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（评分标准）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采用</w:t>
      </w:r>
      <w:r>
        <w:rPr>
          <w:rFonts w:hint="eastAsia" w:ascii="宋体" w:hAnsi="宋体" w:eastAsia="宋体" w:cs="宋体"/>
          <w:sz w:val="24"/>
          <w:szCs w:val="24"/>
        </w:rPr>
        <w:t>过程性与阶段性相结合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的考核方式。</w:t>
      </w:r>
      <w:r>
        <w:rPr>
          <w:rFonts w:hint="eastAsia" w:ascii="宋体" w:hAnsi="宋体" w:eastAsia="宋体" w:cs="宋体"/>
          <w:sz w:val="24"/>
          <w:szCs w:val="24"/>
        </w:rPr>
        <w:t>教学活动既有完整的过程性，又有鲜明的阶段性。理想的教学效果是靠线路分明的过程性与阶段性逐步培育而成的。重视过程性考核和阶段性考核，对检验教学质量和促进学生的学习都非常必要。基于上述考虑，我们逐步克服仅仅满足于一次性终结考核的做法，注意在平时的教学活动中适当安排一些形式多样的考核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考核形式如下：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1.平时成绩占40%：包括出勤率、课堂参与情况（讨论、抢答、作业、小测验等），结合课堂面授（线下）和学习通（线上）综合评价。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2.期末成绩占60%：考试考查课程均在学习通上以试卷的形式进行，</w:t>
      </w:r>
      <w:r>
        <w:rPr>
          <w:rFonts w:hint="eastAsia" w:ascii="宋体" w:hAnsi="宋体" w:eastAsia="宋体" w:cs="宋体"/>
          <w:sz w:val="24"/>
          <w:szCs w:val="24"/>
        </w:rPr>
        <w:t>考题类型比较灵活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 基础知识、基本理论的题型有: 填空、判断、名词术语解释等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能力测试题主要是分析论述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z w:val="24"/>
          <w:szCs w:val="24"/>
        </w:rPr>
        <w:t>简答题介于上述二者之间，有教强的知识性，同时也需要适当展开发挥。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3.总评：平时成绩×40%+期末成绩×60%=综合成绩100%。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五、</w:t>
      </w:r>
      <w:r>
        <w:rPr>
          <w:rFonts w:hint="eastAsia" w:ascii="宋体" w:hAnsi="宋体" w:eastAsia="宋体" w:cs="宋体"/>
          <w:b/>
          <w:sz w:val="24"/>
          <w:szCs w:val="24"/>
        </w:rPr>
        <w:t>试题类型及结构</w:t>
      </w:r>
    </w:p>
    <w:p>
      <w:pPr>
        <w:spacing w:line="4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力求形成理论与实践一体化的评价模式，以课堂提问、集中考核等方式考核学生的知识掌握情况。 考核要求： 本课程的总评成绩=平时成绩+实践报告成绩。其中平时成绩占40%，实践报告成绩占60%。 平时成绩：（1）课堂讨论30%。（课堂讨论要求学生准备3-5分钟发言，并提供发言提要） （ 2）课堂考勤10%。 实践报告成绩：考查学生将理论知识拓展到社会研究的能力，以研究报告或调研报告的形式。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2" w:firstLineChars="200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sz w:val="24"/>
          <w:szCs w:val="24"/>
        </w:rPr>
        <w:t>其他说明</w:t>
      </w:r>
    </w:p>
    <w:p>
      <w:pPr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spacing w:line="360" w:lineRule="auto"/>
        <w:ind w:firstLine="5640" w:firstLineChars="235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方案制定人签字：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郭海峰</w:t>
      </w:r>
    </w:p>
    <w:p>
      <w:pPr>
        <w:spacing w:line="360" w:lineRule="auto"/>
        <w:ind w:firstLine="5640" w:firstLineChars="235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教研室主任签字：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许晓俊</w:t>
      </w:r>
    </w:p>
    <w:p>
      <w:pPr>
        <w:spacing w:line="360" w:lineRule="auto"/>
        <w:ind w:firstLine="5760" w:firstLineChars="2400"/>
      </w:pPr>
      <w:r>
        <w:rPr>
          <w:rFonts w:hint="eastAsia" w:ascii="宋体" w:hAnsi="宋体" w:eastAsia="宋体" w:cs="宋体"/>
          <w:sz w:val="24"/>
          <w:szCs w:val="24"/>
        </w:rPr>
        <w:t>系(部)主任签字：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刘红松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5F6"/>
    <w:rsid w:val="00085F3F"/>
    <w:rsid w:val="002B3009"/>
    <w:rsid w:val="004235F6"/>
    <w:rsid w:val="004D5C53"/>
    <w:rsid w:val="00553214"/>
    <w:rsid w:val="005851F7"/>
    <w:rsid w:val="0066449B"/>
    <w:rsid w:val="0088445A"/>
    <w:rsid w:val="00A85D16"/>
    <w:rsid w:val="00CB7E75"/>
    <w:rsid w:val="00D22C72"/>
    <w:rsid w:val="00D806E0"/>
    <w:rsid w:val="00DF7CBC"/>
    <w:rsid w:val="00E74E69"/>
    <w:rsid w:val="00EE06E2"/>
    <w:rsid w:val="00F725F2"/>
    <w:rsid w:val="00FA36F3"/>
    <w:rsid w:val="2F7300BF"/>
    <w:rsid w:val="339C04CD"/>
    <w:rsid w:val="354B5EA5"/>
    <w:rsid w:val="7E8A0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Arial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table" w:styleId="6">
    <w:name w:val="Table Grid"/>
    <w:basedOn w:val="5"/>
    <w:uiPriority w:val="9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页眉 Char"/>
    <w:basedOn w:val="7"/>
    <w:link w:val="3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7</Pages>
  <Words>4278</Words>
  <Characters>365</Characters>
  <Lines>3</Lines>
  <Paragraphs>9</Paragraphs>
  <TotalTime>1</TotalTime>
  <ScaleCrop>false</ScaleCrop>
  <LinksUpToDate>false</LinksUpToDate>
  <CharactersWithSpaces>4634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2021-12-02T06:51:00Z</dcterms:created>
  <dc:creator>HMA-AL00</dc:creator>
  <cp:lastModifiedBy>热咖啡</cp:lastModifiedBy>
  <dcterms:modified xsi:type="dcterms:W3CDTF">2022-01-24T12:16:56Z</dcterms:modified>
  <dc:title>《中国传统文化》课程标准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584D1DB579A44165AEDE06B54CC55B88</vt:lpwstr>
  </property>
</Properties>
</file>